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937" w:rsidRPr="00742548" w:rsidRDefault="00883879" w:rsidP="00883879">
      <w:pPr>
        <w:jc w:val="center"/>
        <w:rPr>
          <w:rFonts w:ascii="HG丸ｺﾞｼｯｸM-PRO" w:eastAsia="HG丸ｺﾞｼｯｸM-PRO"/>
        </w:rPr>
      </w:pPr>
      <w:r w:rsidRPr="00883879">
        <w:rPr>
          <w:rFonts w:ascii="HG丸ｺﾞｼｯｸM-PRO" w:eastAsia="HG丸ｺﾞｼｯｸM-PRO" w:hint="eastAsia"/>
        </w:rPr>
        <w:t>特定非営利活動法人　神戸定住外国人支援センター</w:t>
      </w:r>
      <w:r w:rsidR="00C12937" w:rsidRPr="00883879">
        <w:rPr>
          <w:rFonts w:ascii="HG丸ｺﾞｼｯｸM-PRO" w:eastAsia="HG丸ｺﾞｼｯｸM-PRO" w:hint="eastAsia"/>
        </w:rPr>
        <w:t xml:space="preserve">　</w:t>
      </w:r>
      <w:r w:rsidR="00C12937" w:rsidRPr="00742548">
        <w:rPr>
          <w:rFonts w:ascii="HG丸ｺﾞｼｯｸM-PRO" w:eastAsia="HG丸ｺﾞｼｯｸM-PRO" w:hint="eastAsia"/>
        </w:rPr>
        <w:t>行動計画</w:t>
      </w:r>
    </w:p>
    <w:p w:rsidR="00E03BB0" w:rsidRPr="00742548" w:rsidRDefault="00E03BB0" w:rsidP="002814E6">
      <w:pPr>
        <w:ind w:leftChars="1000" w:left="2100"/>
        <w:rPr>
          <w:rFonts w:ascii="HG丸ｺﾞｼｯｸM-PRO" w:eastAsia="HG丸ｺﾞｼｯｸM-PRO"/>
        </w:rPr>
      </w:pPr>
    </w:p>
    <w:p w:rsidR="00E03BB0" w:rsidRPr="00742548" w:rsidRDefault="00E03BB0" w:rsidP="00E03BB0">
      <w:pPr>
        <w:ind w:leftChars="14" w:left="1079" w:hangingChars="500" w:hanging="1050"/>
        <w:rPr>
          <w:rFonts w:ascii="HG丸ｺﾞｼｯｸM-PRO" w:eastAsia="HG丸ｺﾞｼｯｸM-PRO"/>
        </w:rPr>
      </w:pPr>
    </w:p>
    <w:p w:rsidR="00FB2E24" w:rsidRPr="00742548" w:rsidRDefault="00057DC6" w:rsidP="00057DC6">
      <w:pPr>
        <w:ind w:leftChars="3" w:left="6" w:rightChars="134" w:right="281" w:firstLineChars="110" w:firstLine="23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職員</w:t>
      </w:r>
      <w:r w:rsidR="00883879">
        <w:rPr>
          <w:rFonts w:ascii="HG丸ｺﾞｼｯｸM-PRO" w:eastAsia="HG丸ｺﾞｼｯｸM-PRO" w:hint="eastAsia"/>
        </w:rPr>
        <w:t>が仕事と子育てを両立させることができ、職員</w:t>
      </w:r>
      <w:r w:rsidR="00E03BB0" w:rsidRPr="00742548">
        <w:rPr>
          <w:rFonts w:ascii="HG丸ｺﾞｼｯｸM-PRO" w:eastAsia="HG丸ｺﾞｼｯｸM-PRO" w:hint="eastAsia"/>
        </w:rPr>
        <w:t>全員が働きやすい環境を作ることによって</w:t>
      </w:r>
      <w:r w:rsidR="00883879">
        <w:rPr>
          <w:rFonts w:ascii="HG丸ｺﾞｼｯｸM-PRO" w:eastAsia="HG丸ｺﾞｼｯｸM-PRO" w:hint="eastAsia"/>
        </w:rPr>
        <w:t>、すべての職員</w:t>
      </w:r>
      <w:r w:rsidR="00FB2E24" w:rsidRPr="00742548">
        <w:rPr>
          <w:rFonts w:ascii="HG丸ｺﾞｼｯｸM-PRO" w:eastAsia="HG丸ｺﾞｼｯｸM-PRO" w:hint="eastAsia"/>
        </w:rPr>
        <w:t>がその能力を十分に発揮できるようにするため、次のように行動計画を策定する。</w:t>
      </w:r>
    </w:p>
    <w:p w:rsidR="00FB2E24" w:rsidRPr="00742548" w:rsidRDefault="00FB2E24" w:rsidP="00E03BB0">
      <w:pPr>
        <w:ind w:leftChars="-500" w:hangingChars="500" w:hanging="1050"/>
        <w:rPr>
          <w:rFonts w:ascii="HG丸ｺﾞｼｯｸM-PRO" w:eastAsia="HG丸ｺﾞｼｯｸM-PRO"/>
        </w:rPr>
      </w:pPr>
    </w:p>
    <w:p w:rsidR="00FB2E24" w:rsidRPr="00742548" w:rsidRDefault="00057DC6" w:rsidP="00FB2E2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１．計画期間　　202</w:t>
      </w:r>
      <w:r w:rsidR="00F53E40">
        <w:rPr>
          <w:rFonts w:ascii="HG丸ｺﾞｼｯｸM-PRO" w:eastAsia="HG丸ｺﾞｼｯｸM-PRO" w:hint="eastAsia"/>
        </w:rPr>
        <w:t>3</w:t>
      </w:r>
      <w:r w:rsidR="00FB2E24" w:rsidRPr="00742548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5</w:t>
      </w:r>
      <w:r w:rsidR="00FB2E24" w:rsidRPr="00742548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>1</w:t>
      </w:r>
      <w:r w:rsidR="00FB2E24" w:rsidRPr="00742548">
        <w:rPr>
          <w:rFonts w:ascii="HG丸ｺﾞｼｯｸM-PRO" w:eastAsia="HG丸ｺﾞｼｯｸM-PRO" w:hint="eastAsia"/>
        </w:rPr>
        <w:t>日～</w:t>
      </w:r>
      <w:r w:rsidR="00407D05">
        <w:rPr>
          <w:rFonts w:ascii="HG丸ｺﾞｼｯｸM-PRO" w:eastAsia="HG丸ｺﾞｼｯｸM-PRO" w:hint="eastAsia"/>
        </w:rPr>
        <w:t>202</w:t>
      </w:r>
      <w:r w:rsidR="00F53E40">
        <w:rPr>
          <w:rFonts w:ascii="HG丸ｺﾞｼｯｸM-PRO" w:eastAsia="HG丸ｺﾞｼｯｸM-PRO" w:hint="eastAsia"/>
        </w:rPr>
        <w:t>6</w:t>
      </w:r>
      <w:r w:rsidR="00FB2E24" w:rsidRPr="00742548">
        <w:rPr>
          <w:rFonts w:ascii="HG丸ｺﾞｼｯｸM-PRO" w:eastAsia="HG丸ｺﾞｼｯｸM-PRO" w:hint="eastAsia"/>
        </w:rPr>
        <w:t>年</w:t>
      </w:r>
      <w:r w:rsidR="00883879">
        <w:rPr>
          <w:rFonts w:ascii="HG丸ｺﾞｼｯｸM-PRO" w:eastAsia="HG丸ｺﾞｼｯｸM-PRO" w:hint="eastAsia"/>
        </w:rPr>
        <w:t>4</w:t>
      </w:r>
      <w:r w:rsidR="00FB2E24" w:rsidRPr="00742548">
        <w:rPr>
          <w:rFonts w:ascii="HG丸ｺﾞｼｯｸM-PRO" w:eastAsia="HG丸ｺﾞｼｯｸM-PRO" w:hint="eastAsia"/>
        </w:rPr>
        <w:t>月</w:t>
      </w:r>
      <w:r w:rsidR="00883879">
        <w:rPr>
          <w:rFonts w:ascii="HG丸ｺﾞｼｯｸM-PRO" w:eastAsia="HG丸ｺﾞｼｯｸM-PRO" w:hint="eastAsia"/>
        </w:rPr>
        <w:t>30</w:t>
      </w:r>
      <w:r w:rsidR="00FB2E24" w:rsidRPr="00742548">
        <w:rPr>
          <w:rFonts w:ascii="HG丸ｺﾞｼｯｸM-PRO" w:eastAsia="HG丸ｺﾞｼｯｸM-PRO" w:hint="eastAsia"/>
        </w:rPr>
        <w:t>日までの</w:t>
      </w:r>
      <w:r w:rsidR="00407D05">
        <w:rPr>
          <w:rFonts w:ascii="HG丸ｺﾞｼｯｸM-PRO" w:eastAsia="HG丸ｺﾞｼｯｸM-PRO" w:hint="eastAsia"/>
        </w:rPr>
        <w:t>３</w:t>
      </w:r>
      <w:r w:rsidR="00FB2E24" w:rsidRPr="00742548">
        <w:rPr>
          <w:rFonts w:ascii="HG丸ｺﾞｼｯｸM-PRO" w:eastAsia="HG丸ｺﾞｼｯｸM-PRO" w:hint="eastAsia"/>
        </w:rPr>
        <w:t>年間</w:t>
      </w:r>
    </w:p>
    <w:p w:rsidR="00FB2E24" w:rsidRPr="00742548" w:rsidRDefault="00FB2E24" w:rsidP="00FB2E24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:rsidR="00742548" w:rsidRDefault="00407D05" w:rsidP="00FB2E2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8673B" wp14:editId="7F3D3A77">
                <wp:simplePos x="0" y="0"/>
                <wp:positionH relativeFrom="column">
                  <wp:posOffset>-11430</wp:posOffset>
                </wp:positionH>
                <wp:positionV relativeFrom="paragraph">
                  <wp:posOffset>139700</wp:posOffset>
                </wp:positionV>
                <wp:extent cx="5314950" cy="895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D05" w:rsidRDefault="00407D05" w:rsidP="00407D05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407D05" w:rsidRDefault="00407D05" w:rsidP="00407D05">
                            <w:pPr>
                              <w:ind w:leftChars="101" w:left="212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42548">
                              <w:rPr>
                                <w:rFonts w:ascii="HG丸ｺﾞｼｯｸM-PRO" w:eastAsia="HG丸ｺﾞｼｯｸM-PRO" w:hint="eastAsia"/>
                              </w:rPr>
                              <w:t>目標１：産前産後休業や育児休業、育児休業給付、育休中の社会保険料免除など</w:t>
                            </w:r>
                          </w:p>
                          <w:p w:rsidR="00407D05" w:rsidRPr="00742548" w:rsidRDefault="00407D05" w:rsidP="00407D05">
                            <w:pPr>
                              <w:ind w:leftChars="501" w:left="1052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42548">
                              <w:rPr>
                                <w:rFonts w:ascii="HG丸ｺﾞｼｯｸM-PRO" w:eastAsia="HG丸ｺﾞｼｯｸM-PRO" w:hint="eastAsia"/>
                              </w:rPr>
                              <w:t>制度の周知や情報提供を行う。</w:t>
                            </w:r>
                          </w:p>
                          <w:p w:rsidR="00407D05" w:rsidRPr="00742548" w:rsidRDefault="00407D05" w:rsidP="00407D0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407D05" w:rsidRDefault="00407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867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9pt;margin-top:11pt;width:418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" filled="f" strokeweight=".5pt">
                <v:textbox>
                  <w:txbxContent>
                    <w:p w:rsidR="00407D05" w:rsidRDefault="00407D05" w:rsidP="00407D05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</w:p>
                    <w:p w:rsidR="00407D05" w:rsidRDefault="00407D05" w:rsidP="00407D05">
                      <w:pPr>
                        <w:ind w:leftChars="101" w:left="212"/>
                        <w:rPr>
                          <w:rFonts w:ascii="HG丸ｺﾞｼｯｸM-PRO" w:eastAsia="HG丸ｺﾞｼｯｸM-PRO"/>
                        </w:rPr>
                      </w:pPr>
                      <w:r w:rsidRPr="00742548">
                        <w:rPr>
                          <w:rFonts w:ascii="HG丸ｺﾞｼｯｸM-PRO" w:eastAsia="HG丸ｺﾞｼｯｸM-PRO" w:hint="eastAsia"/>
                        </w:rPr>
                        <w:t>目標１：産前産後休業や育児休業、育児休業給付、育休中の社会保険料免除など</w:t>
                      </w:r>
                    </w:p>
                    <w:p w:rsidR="00407D05" w:rsidRPr="00742548" w:rsidRDefault="00407D05" w:rsidP="00407D05">
                      <w:pPr>
                        <w:ind w:leftChars="501" w:left="1052"/>
                        <w:rPr>
                          <w:rFonts w:ascii="HG丸ｺﾞｼｯｸM-PRO" w:eastAsia="HG丸ｺﾞｼｯｸM-PRO"/>
                        </w:rPr>
                      </w:pPr>
                      <w:r w:rsidRPr="00742548">
                        <w:rPr>
                          <w:rFonts w:ascii="HG丸ｺﾞｼｯｸM-PRO" w:eastAsia="HG丸ｺﾞｼｯｸM-PRO" w:hint="eastAsia"/>
                        </w:rPr>
                        <w:t>制度の周知や情報提供を行う。</w:t>
                      </w:r>
                    </w:p>
                    <w:p w:rsidR="00407D05" w:rsidRPr="00742548" w:rsidRDefault="00407D05" w:rsidP="00407D05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407D05" w:rsidRDefault="00407D05"/>
                  </w:txbxContent>
                </v:textbox>
              </v:shape>
            </w:pict>
          </mc:Fallback>
        </mc:AlternateContent>
      </w:r>
    </w:p>
    <w:p w:rsidR="00FB2E24" w:rsidRPr="00742548" w:rsidRDefault="00FB2E24" w:rsidP="00FB2E24">
      <w:pPr>
        <w:rPr>
          <w:rFonts w:ascii="HG丸ｺﾞｼｯｸM-PRO" w:eastAsia="HG丸ｺﾞｼｯｸM-PRO"/>
        </w:rPr>
      </w:pPr>
    </w:p>
    <w:p w:rsidR="00E9326D" w:rsidRPr="00742548" w:rsidRDefault="00E9326D" w:rsidP="00FB2E24">
      <w:pPr>
        <w:rPr>
          <w:rFonts w:ascii="HG丸ｺﾞｼｯｸM-PRO" w:eastAsia="HG丸ｺﾞｼｯｸM-PRO"/>
        </w:rPr>
      </w:pPr>
    </w:p>
    <w:p w:rsidR="00407D05" w:rsidRDefault="00407D05" w:rsidP="00FB2E24">
      <w:pPr>
        <w:rPr>
          <w:rFonts w:ascii="HG丸ｺﾞｼｯｸM-PRO" w:eastAsia="HG丸ｺﾞｼｯｸM-PRO"/>
        </w:rPr>
      </w:pPr>
    </w:p>
    <w:p w:rsidR="00407D05" w:rsidRDefault="00407D05" w:rsidP="00FB2E24">
      <w:pPr>
        <w:rPr>
          <w:rFonts w:ascii="HG丸ｺﾞｼｯｸM-PRO" w:eastAsia="HG丸ｺﾞｼｯｸM-PRO"/>
        </w:rPr>
      </w:pPr>
    </w:p>
    <w:p w:rsidR="00FB2E24" w:rsidRPr="00742548" w:rsidRDefault="00FB2E24" w:rsidP="00FB2E24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</w:t>
      </w:r>
      <w:r w:rsidR="00407D05">
        <w:rPr>
          <w:rFonts w:ascii="HG丸ｺﾞｼｯｸM-PRO" w:eastAsia="HG丸ｺﾞｼｯｸM-PRO" w:hint="eastAsia"/>
        </w:rPr>
        <w:t>取り組み</w:t>
      </w:r>
      <w:r w:rsidRPr="00742548">
        <w:rPr>
          <w:rFonts w:ascii="HG丸ｺﾞｼｯｸM-PRO" w:eastAsia="HG丸ｺﾞｼｯｸM-PRO" w:hint="eastAsia"/>
        </w:rPr>
        <w:t>＞</w:t>
      </w:r>
    </w:p>
    <w:p w:rsidR="00FB2E24" w:rsidRPr="00742548" w:rsidRDefault="00FB2E24" w:rsidP="00407D05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 w:rsidR="00883879">
        <w:rPr>
          <w:rFonts w:ascii="HG丸ｺﾞｼｯｸM-PRO" w:eastAsia="HG丸ｺﾞｼｯｸM-PRO" w:hint="eastAsia"/>
        </w:rPr>
        <w:t>制度に関するパンフレットを配布し、事業所内通達などにより全職員へ周知</w:t>
      </w:r>
      <w:r w:rsidR="00407D05">
        <w:rPr>
          <w:rFonts w:ascii="HG丸ｺﾞｼｯｸM-PRO" w:eastAsia="HG丸ｺﾞｼｯｸM-PRO" w:hint="eastAsia"/>
        </w:rPr>
        <w:t>を図る。</w:t>
      </w:r>
    </w:p>
    <w:p w:rsidR="00593644" w:rsidRDefault="00593644" w:rsidP="00E9326D">
      <w:pPr>
        <w:rPr>
          <w:rFonts w:ascii="HG丸ｺﾞｼｯｸM-PRO" w:eastAsia="HG丸ｺﾞｼｯｸM-PRO"/>
        </w:rPr>
      </w:pPr>
    </w:p>
    <w:p w:rsidR="00407D05" w:rsidRDefault="00407D05" w:rsidP="00E9326D">
      <w:pPr>
        <w:rPr>
          <w:rFonts w:ascii="HG丸ｺﾞｼｯｸM-PRO" w:eastAsia="HG丸ｺﾞｼｯｸM-PRO"/>
        </w:rPr>
      </w:pPr>
    </w:p>
    <w:p w:rsidR="00742548" w:rsidRPr="00742548" w:rsidRDefault="00742548" w:rsidP="00E9326D">
      <w:pPr>
        <w:rPr>
          <w:rFonts w:ascii="HG丸ｺﾞｼｯｸM-PRO" w:eastAsia="HG丸ｺﾞｼｯｸM-PRO"/>
        </w:rPr>
      </w:pPr>
    </w:p>
    <w:p w:rsidR="0063126D" w:rsidRPr="00742548" w:rsidRDefault="00407D05" w:rsidP="00E9326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C278B" wp14:editId="7605DD9A">
                <wp:simplePos x="0" y="0"/>
                <wp:positionH relativeFrom="column">
                  <wp:posOffset>-13335</wp:posOffset>
                </wp:positionH>
                <wp:positionV relativeFrom="paragraph">
                  <wp:posOffset>25400</wp:posOffset>
                </wp:positionV>
                <wp:extent cx="5314950" cy="7810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D05" w:rsidRDefault="00407D05" w:rsidP="00407D05">
                            <w:pPr>
                              <w:ind w:leftChars="100" w:left="1134" w:hangingChars="440" w:hanging="924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407D05" w:rsidRPr="00742548" w:rsidRDefault="00407D05" w:rsidP="00407D05">
                            <w:pPr>
                              <w:ind w:leftChars="100" w:left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目標2：</w:t>
                            </w:r>
                            <w:r w:rsidRPr="00407D05">
                              <w:rPr>
                                <w:rFonts w:ascii="HG丸ｺﾞｼｯｸM-PRO" w:eastAsia="HG丸ｺﾞｼｯｸM-PRO" w:hint="eastAsia"/>
                              </w:rPr>
                              <w:t>男性の育児休業取得・育児目的休暇制度の利用を促進する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</w:p>
                          <w:p w:rsidR="00407D05" w:rsidRDefault="00407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278B" id="テキスト ボックス 4" o:spid="_x0000_s1027" type="#_x0000_t202" style="position:absolute;left:0;text-align:left;margin-left:-1.05pt;margin-top:2pt;width:418.5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" filled="f" strokeweight=".5pt">
                <v:textbox>
                  <w:txbxContent>
                    <w:p w:rsidR="00407D05" w:rsidRDefault="00407D05" w:rsidP="00407D05">
                      <w:pPr>
                        <w:ind w:leftChars="100" w:left="1134" w:hangingChars="440" w:hanging="924"/>
                        <w:rPr>
                          <w:rFonts w:ascii="HG丸ｺﾞｼｯｸM-PRO" w:eastAsia="HG丸ｺﾞｼｯｸM-PRO"/>
                        </w:rPr>
                      </w:pPr>
                    </w:p>
                    <w:p w:rsidR="00407D05" w:rsidRPr="00742548" w:rsidRDefault="00407D05" w:rsidP="00407D05">
                      <w:pPr>
                        <w:ind w:leftChars="100" w:left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目標2：</w:t>
                      </w:r>
                      <w:r w:rsidRPr="00407D05">
                        <w:rPr>
                          <w:rFonts w:ascii="HG丸ｺﾞｼｯｸM-PRO" w:eastAsia="HG丸ｺﾞｼｯｸM-PRO" w:hint="eastAsia"/>
                        </w:rPr>
                        <w:t>男性の育児休業取得・育児目的休暇制度の利用を促進する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。</w:t>
                      </w:r>
                    </w:p>
                    <w:p w:rsidR="00407D05" w:rsidRDefault="00407D05"/>
                  </w:txbxContent>
                </v:textbox>
              </v:shape>
            </w:pict>
          </mc:Fallback>
        </mc:AlternateContent>
      </w:r>
    </w:p>
    <w:p w:rsidR="0063126D" w:rsidRPr="00742548" w:rsidRDefault="0063126D" w:rsidP="00E9326D">
      <w:pPr>
        <w:rPr>
          <w:rFonts w:ascii="HG丸ｺﾞｼｯｸM-PRO" w:eastAsia="HG丸ｺﾞｼｯｸM-PRO"/>
        </w:rPr>
      </w:pPr>
    </w:p>
    <w:p w:rsidR="00407D05" w:rsidRDefault="00407D05" w:rsidP="00742548">
      <w:pPr>
        <w:rPr>
          <w:rFonts w:ascii="HG丸ｺﾞｼｯｸM-PRO" w:eastAsia="HG丸ｺﾞｼｯｸM-PRO"/>
        </w:rPr>
      </w:pPr>
    </w:p>
    <w:p w:rsidR="00407D05" w:rsidRDefault="00407D05" w:rsidP="00742548">
      <w:pPr>
        <w:rPr>
          <w:rFonts w:ascii="HG丸ｺﾞｼｯｸM-PRO" w:eastAsia="HG丸ｺﾞｼｯｸM-PRO"/>
        </w:rPr>
      </w:pPr>
    </w:p>
    <w:p w:rsidR="00742548" w:rsidRPr="00742548" w:rsidRDefault="00742548" w:rsidP="0074254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</w:t>
      </w:r>
      <w:r w:rsidR="00407D05">
        <w:rPr>
          <w:rFonts w:ascii="HG丸ｺﾞｼｯｸM-PRO" w:eastAsia="HG丸ｺﾞｼｯｸM-PRO" w:hint="eastAsia"/>
        </w:rPr>
        <w:t>取り組み</w:t>
      </w:r>
      <w:r w:rsidRPr="00742548">
        <w:rPr>
          <w:rFonts w:ascii="HG丸ｺﾞｼｯｸM-PRO" w:eastAsia="HG丸ｺﾞｼｯｸM-PRO" w:hint="eastAsia"/>
        </w:rPr>
        <w:t>＞</w:t>
      </w:r>
    </w:p>
    <w:p w:rsidR="00407D05" w:rsidRDefault="00742548" w:rsidP="001F711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 w:rsidR="00407D05" w:rsidRPr="00407D05">
        <w:rPr>
          <w:rFonts w:ascii="HG丸ｺﾞｼｯｸM-PRO" w:eastAsia="HG丸ｺﾞｼｯｸM-PRO" w:hint="eastAsia"/>
        </w:rPr>
        <w:t>男性の育児休業を取得しやすい</w:t>
      </w:r>
      <w:r w:rsidR="00407D05">
        <w:rPr>
          <w:rFonts w:ascii="HG丸ｺﾞｼｯｸM-PRO" w:eastAsia="HG丸ｺﾞｼｯｸM-PRO" w:hint="eastAsia"/>
        </w:rPr>
        <w:t>雰囲気づくりを整える。また、取得が進まない職員</w:t>
      </w:r>
    </w:p>
    <w:p w:rsidR="0083473F" w:rsidRDefault="00407D05" w:rsidP="00407D05">
      <w:pPr>
        <w:ind w:leftChars="200"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に対しては休業よりも取得しやすい休暇制度を啓発する。</w:t>
      </w:r>
    </w:p>
    <w:p w:rsidR="009725E4" w:rsidRDefault="009725E4" w:rsidP="00407D05">
      <w:pPr>
        <w:ind w:leftChars="200" w:left="420"/>
        <w:rPr>
          <w:rFonts w:ascii="HG丸ｺﾞｼｯｸM-PRO" w:eastAsia="HG丸ｺﾞｼｯｸM-PRO"/>
        </w:rPr>
      </w:pPr>
    </w:p>
    <w:p w:rsidR="009725E4" w:rsidRDefault="009725E4" w:rsidP="009725E4">
      <w:pPr>
        <w:ind w:leftChars="200" w:left="420"/>
        <w:jc w:val="right"/>
        <w:rPr>
          <w:rFonts w:ascii="HG丸ｺﾞｼｯｸM-PRO" w:eastAsia="HG丸ｺﾞｼｯｸM-PRO"/>
        </w:rPr>
      </w:pPr>
    </w:p>
    <w:p w:rsidR="009725E4" w:rsidRPr="00742548" w:rsidRDefault="009725E4" w:rsidP="009725E4">
      <w:pPr>
        <w:ind w:leftChars="200" w:left="42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以上</w:t>
      </w:r>
    </w:p>
    <w:sectPr w:rsidR="009725E4" w:rsidRPr="00742548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19EE" w:rsidRDefault="005619EE">
      <w:r>
        <w:separator/>
      </w:r>
    </w:p>
  </w:endnote>
  <w:endnote w:type="continuationSeparator" w:id="0">
    <w:p w:rsidR="005619EE" w:rsidRDefault="0056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D5A" w:rsidRDefault="00DD47E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19EE" w:rsidRDefault="005619EE">
      <w:r>
        <w:separator/>
      </w:r>
    </w:p>
  </w:footnote>
  <w:footnote w:type="continuationSeparator" w:id="0">
    <w:p w:rsidR="005619EE" w:rsidRDefault="00561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68"/>
    <w:rsid w:val="00012D40"/>
    <w:rsid w:val="00057DC6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F19AC"/>
    <w:rsid w:val="00174236"/>
    <w:rsid w:val="00190C20"/>
    <w:rsid w:val="001E2520"/>
    <w:rsid w:val="001F7110"/>
    <w:rsid w:val="00201BC9"/>
    <w:rsid w:val="00243526"/>
    <w:rsid w:val="00262CDE"/>
    <w:rsid w:val="00263A42"/>
    <w:rsid w:val="002733CB"/>
    <w:rsid w:val="002814E6"/>
    <w:rsid w:val="002D74B1"/>
    <w:rsid w:val="00345A5B"/>
    <w:rsid w:val="00396A57"/>
    <w:rsid w:val="003C1EAE"/>
    <w:rsid w:val="003C403D"/>
    <w:rsid w:val="003F0F89"/>
    <w:rsid w:val="00403724"/>
    <w:rsid w:val="00407D05"/>
    <w:rsid w:val="00416D5E"/>
    <w:rsid w:val="0042283A"/>
    <w:rsid w:val="00427CEA"/>
    <w:rsid w:val="004365FD"/>
    <w:rsid w:val="004A60D0"/>
    <w:rsid w:val="004C2303"/>
    <w:rsid w:val="004F1410"/>
    <w:rsid w:val="00504D5A"/>
    <w:rsid w:val="00510168"/>
    <w:rsid w:val="00545F09"/>
    <w:rsid w:val="00547BBA"/>
    <w:rsid w:val="00551559"/>
    <w:rsid w:val="005619EE"/>
    <w:rsid w:val="005849CF"/>
    <w:rsid w:val="00593644"/>
    <w:rsid w:val="005C2C1B"/>
    <w:rsid w:val="005D0C13"/>
    <w:rsid w:val="005E7BA2"/>
    <w:rsid w:val="00603BF1"/>
    <w:rsid w:val="00606E33"/>
    <w:rsid w:val="0061681D"/>
    <w:rsid w:val="006251EA"/>
    <w:rsid w:val="0063126D"/>
    <w:rsid w:val="006616B1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432DE"/>
    <w:rsid w:val="00761525"/>
    <w:rsid w:val="00786C3F"/>
    <w:rsid w:val="007A38B9"/>
    <w:rsid w:val="00804096"/>
    <w:rsid w:val="0083473F"/>
    <w:rsid w:val="008367F6"/>
    <w:rsid w:val="00847742"/>
    <w:rsid w:val="00883879"/>
    <w:rsid w:val="00886915"/>
    <w:rsid w:val="008975D6"/>
    <w:rsid w:val="008C2E21"/>
    <w:rsid w:val="008D6102"/>
    <w:rsid w:val="008F5C98"/>
    <w:rsid w:val="009055D1"/>
    <w:rsid w:val="009102F7"/>
    <w:rsid w:val="0091177F"/>
    <w:rsid w:val="009364A1"/>
    <w:rsid w:val="0095041D"/>
    <w:rsid w:val="00952620"/>
    <w:rsid w:val="00962FB2"/>
    <w:rsid w:val="0096428C"/>
    <w:rsid w:val="009725E4"/>
    <w:rsid w:val="00980F16"/>
    <w:rsid w:val="009A14AE"/>
    <w:rsid w:val="009A7975"/>
    <w:rsid w:val="009C0688"/>
    <w:rsid w:val="009C6C6E"/>
    <w:rsid w:val="009D7761"/>
    <w:rsid w:val="009E03BD"/>
    <w:rsid w:val="00A07430"/>
    <w:rsid w:val="00A113DE"/>
    <w:rsid w:val="00A36534"/>
    <w:rsid w:val="00A72AE2"/>
    <w:rsid w:val="00A81737"/>
    <w:rsid w:val="00A92759"/>
    <w:rsid w:val="00AA6BE2"/>
    <w:rsid w:val="00AC685F"/>
    <w:rsid w:val="00AD6FCA"/>
    <w:rsid w:val="00B4005B"/>
    <w:rsid w:val="00B50746"/>
    <w:rsid w:val="00B663CA"/>
    <w:rsid w:val="00B93C5E"/>
    <w:rsid w:val="00BB46E2"/>
    <w:rsid w:val="00BD24C3"/>
    <w:rsid w:val="00BE0D0A"/>
    <w:rsid w:val="00BE5499"/>
    <w:rsid w:val="00BE6220"/>
    <w:rsid w:val="00C00926"/>
    <w:rsid w:val="00C12937"/>
    <w:rsid w:val="00C22789"/>
    <w:rsid w:val="00C3529F"/>
    <w:rsid w:val="00C6605E"/>
    <w:rsid w:val="00C86E15"/>
    <w:rsid w:val="00D155B4"/>
    <w:rsid w:val="00D50F2B"/>
    <w:rsid w:val="00DA01CA"/>
    <w:rsid w:val="00DB7E97"/>
    <w:rsid w:val="00DC7396"/>
    <w:rsid w:val="00DD47EC"/>
    <w:rsid w:val="00DF05FD"/>
    <w:rsid w:val="00DF4B8D"/>
    <w:rsid w:val="00DF5532"/>
    <w:rsid w:val="00E03BB0"/>
    <w:rsid w:val="00E5458F"/>
    <w:rsid w:val="00E66AE0"/>
    <w:rsid w:val="00E9326D"/>
    <w:rsid w:val="00EB30C8"/>
    <w:rsid w:val="00EB33D4"/>
    <w:rsid w:val="00EB3B9F"/>
    <w:rsid w:val="00EC1024"/>
    <w:rsid w:val="00ED03E0"/>
    <w:rsid w:val="00F0414B"/>
    <w:rsid w:val="00F502AD"/>
    <w:rsid w:val="00F53E40"/>
    <w:rsid w:val="00F55A62"/>
    <w:rsid w:val="00F81747"/>
    <w:rsid w:val="00F84EAF"/>
    <w:rsid w:val="00FB2E24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040E9"/>
  <w15:docId w15:val="{3F8A7F4E-A893-4755-9BD4-EC05232D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03D"/>
    <w:rPr>
      <w:color w:val="0000FF"/>
      <w:u w:val="single"/>
    </w:rPr>
  </w:style>
  <w:style w:type="character" w:styleId="a4">
    <w:name w:val="FollowedHyperlink"/>
    <w:basedOn w:val="a0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basedOn w:val="a0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0F3B-E14D-418A-96FE-71EE09D0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A社行動計画</vt:lpstr>
      <vt:lpstr>A社行動計画</vt:lpstr>
    </vt:vector>
  </TitlesOfParts>
  <Company>厚生労働省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A社行動計画</dc:title>
  <dc:creator>総務情報システム</dc:creator>
  <cp:lastModifiedBy>NPO法人KFC</cp:lastModifiedBy>
  <cp:revision>2</cp:revision>
  <cp:lastPrinted>2020-05-20T08:23:00Z</cp:lastPrinted>
  <dcterms:created xsi:type="dcterms:W3CDTF">2023-06-08T02:03:00Z</dcterms:created>
  <dcterms:modified xsi:type="dcterms:W3CDTF">2023-06-08T02:03:00Z</dcterms:modified>
</cp:coreProperties>
</file>